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A5" w:rsidRDefault="000B26A5">
      <w:pPr>
        <w:spacing w:after="0" w:line="276" w:lineRule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0B26A5" w:rsidRDefault="000B26A5">
      <w:pPr>
        <w:pStyle w:val="a5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B26A5" w:rsidRDefault="000B26A5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Окружного интернет-конкурса 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поэтических произведений «Моя Россия», 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350-летию со дня рождения Петра I</w:t>
      </w:r>
    </w:p>
    <w:p w:rsidR="000B26A5" w:rsidRDefault="000B26A5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0B26A5" w:rsidRDefault="000B26A5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0B26A5" w:rsidRDefault="00E157B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0B26A5" w:rsidRDefault="000B26A5">
      <w:pPr>
        <w:pStyle w:val="a5"/>
        <w:spacing w:after="0"/>
        <w:ind w:left="473" w:firstLine="94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widowControl w:val="0"/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интернет-конкурс поэтических произведений «Моя Россия» (далее – Конкурс)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во исполнение Государственного задания автономному учреждению Ханты-Мансийского автономного округа – Югры «Окружной Дом народного творчества» на 2020 год и плановый период 2021 и 2022 годы за счет средств бюджета Ханты-Мансийского автономного округа – Югры.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  Настоящее положение определяет цели, задачи и порядок проведения 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 Конкурс посвящен </w:t>
      </w:r>
      <w:r>
        <w:rPr>
          <w:rFonts w:ascii="Times New Roman" w:hAnsi="Times New Roman"/>
          <w:color w:val="000000"/>
          <w:sz w:val="28"/>
          <w:szCs w:val="28"/>
        </w:rPr>
        <w:t xml:space="preserve">350-летию со дня рождения последнего царя всея Руси и первого Императора Всероссийского Петра I. 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 Организаторами Конкурса выступают –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творчества».</w:t>
      </w:r>
    </w:p>
    <w:p w:rsidR="000B26A5" w:rsidRDefault="000B26A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Конкурса</w:t>
      </w:r>
    </w:p>
    <w:p w:rsidR="000B26A5" w:rsidRDefault="000B26A5">
      <w:pPr>
        <w:pStyle w:val="a5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pStyle w:val="a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2.1    Цель Конкурса — </w:t>
      </w:r>
      <w:r>
        <w:rPr>
          <w:sz w:val="28"/>
          <w:szCs w:val="28"/>
          <w:shd w:val="clear" w:color="auto" w:fill="FFFFFF"/>
        </w:rPr>
        <w:t>сохранение  исторического и культурного наследия России и его использование для реализации творческого потенциала жителей Ханты-Мансийского автономного округа.</w:t>
      </w:r>
    </w:p>
    <w:p w:rsidR="000B26A5" w:rsidRDefault="00E157BA">
      <w:pPr>
        <w:widowControl w:val="0"/>
        <w:shd w:val="clear" w:color="auto" w:fill="FFFFFF"/>
        <w:tabs>
          <w:tab w:val="left" w:pos="5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Выявление и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самодеятельных авторов, проживающих на территории Ханты-Мансийского автономного округа – Югры.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Югорчан устойчивого интереса к изучению российской истории и пониманию роли России в мировом историческом процессе.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 от поколения к поколению исторического культурного наследия, создание условий для воспитания граждан.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Стимулирование интереса к творческому процессу среди населения Ханты-Мансийского автономного округа – Югры. </w:t>
      </w:r>
    </w:p>
    <w:p w:rsidR="000B26A5" w:rsidRDefault="000B26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pStyle w:val="ab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0B26A5" w:rsidRDefault="000B26A5">
      <w:pPr>
        <w:pStyle w:val="ab"/>
        <w:spacing w:line="276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346" w:type="dxa"/>
        <w:tblInd w:w="0" w:type="dxa"/>
        <w:tblLook w:val="04A0" w:firstRow="1" w:lastRow="0" w:firstColumn="1" w:lastColumn="0" w:noHBand="0" w:noVBand="1"/>
      </w:tblPr>
      <w:tblGrid>
        <w:gridCol w:w="4683"/>
        <w:gridCol w:w="4663"/>
      </w:tblGrid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0B26A5">
        <w:trPr>
          <w:trHeight w:val="897"/>
        </w:trPr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анкет-заявок и поэтических работ участников Конкурса 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мая по 20 октября 2020 года</w:t>
            </w:r>
          </w:p>
        </w:tc>
      </w:tr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жюри Конкурса, подведение итогов 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2020 года</w:t>
            </w:r>
          </w:p>
        </w:tc>
      </w:tr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на официальном сайте АУ «Окружной Дом народного творчества»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6 ноября  2020 года</w:t>
            </w:r>
          </w:p>
        </w:tc>
      </w:tr>
    </w:tbl>
    <w:p w:rsidR="000B26A5" w:rsidRDefault="000B26A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категории Конкурса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58" w:type="dxa"/>
        <w:tblInd w:w="-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0B26A5"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33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 w:rsidR="000B26A5"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произведение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(произведение, созданное одним автором) 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лет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30 лет 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 и старше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категория </w:t>
            </w:r>
          </w:p>
        </w:tc>
      </w:tr>
      <w:tr w:rsidR="000B26A5">
        <w:trPr>
          <w:trHeight w:val="1216"/>
        </w:trPr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поэтическое творчество (поэтическое произведение, созданное семейным коллективом)</w:t>
            </w:r>
          </w:p>
        </w:tc>
        <w:tc>
          <w:tcPr>
            <w:tcW w:w="4733" w:type="dxa"/>
            <w:vMerge/>
            <w:shd w:val="clear" w:color="auto" w:fill="auto"/>
          </w:tcPr>
          <w:p w:rsidR="000B26A5" w:rsidRDefault="000B26A5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6A5" w:rsidRDefault="000B26A5">
      <w:pPr>
        <w:pStyle w:val="a9"/>
        <w:spacing w:line="276" w:lineRule="auto"/>
        <w:ind w:left="113"/>
        <w:jc w:val="center"/>
        <w:rPr>
          <w:b/>
          <w:sz w:val="28"/>
          <w:szCs w:val="28"/>
        </w:rPr>
      </w:pPr>
    </w:p>
    <w:p w:rsidR="000B26A5" w:rsidRDefault="00E157BA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0B26A5" w:rsidRDefault="000B26A5">
      <w:pPr>
        <w:pStyle w:val="a9"/>
        <w:spacing w:line="276" w:lineRule="auto"/>
        <w:ind w:left="540"/>
        <w:rPr>
          <w:b/>
          <w:sz w:val="28"/>
          <w:szCs w:val="28"/>
        </w:rPr>
      </w:pP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Выдержанность индивидуального творческого стиля; </w:t>
      </w: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и оригинальность авторского произведения.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A5" w:rsidRDefault="00E157B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  Условия участия в Конкурсе</w:t>
      </w:r>
    </w:p>
    <w:p w:rsidR="000B26A5" w:rsidRDefault="00E157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 К участию в конкурсе приглашаются самодеятельные авторы, проживающие в Ханты-Мансийском автономном округе – Югре,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создавшие стихотворение близкое по мысли, настроению,  прямо или ассоциативно связанное с эпохой и личностью Петра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26A5" w:rsidRDefault="00E157BA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заполняет  анкету-заявку (Приложение  к Положению) и направляет  ее в отсканированном виде  в   адрес АУ «</w:t>
      </w:r>
      <w:r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hto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odntugra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 пометкой «Моя Россия».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заявке необходимо указать категорию участника (отношение к возрастной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группе) и номинацию Конкурса. В номинации «</w:t>
      </w:r>
      <w:r>
        <w:rPr>
          <w:rFonts w:ascii="Times New Roman" w:eastAsia="Calibri" w:hAnsi="Times New Roman" w:cs="Times New Roman"/>
          <w:sz w:val="28"/>
          <w:szCs w:val="28"/>
        </w:rPr>
        <w:t>Семейное поэтическое творчество» в анкете-заявке необходимо указать всех авторов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26A5" w:rsidRDefault="00E157BA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 К анкете-заявке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текст авторского стихотворения в печатном виде,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 Конкурса может представить не более одного стихотворения по каждой номинации.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Все участники Конкурса дают свое согласие на размещение информации, предоставленной в адрес организаторов, на официальном сайте АУ «Окружной Дом народного творчества», с обязательным указанием имени автора.</w:t>
      </w:r>
    </w:p>
    <w:p w:rsidR="000B26A5" w:rsidRDefault="00E157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Организатор оставляет за собой право тиражирования и воспроизведения поэтических работ без выплаты авторского гонорара, но с указанием авторства и названия работ.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Работы, не отвечающие условиям Конкурса и присланные после указанного срока, не рассматриваются и не возвращаются. 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Контактный телефон 8 (3467) 33-30-37 Арзамасцева Елена Николаевна, </w:t>
      </w:r>
    </w:p>
    <w:p w:rsidR="000B26A5" w:rsidRDefault="00E157BA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(3467) 32-48-29 Макарова Анастасия Валентиновна. 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B26A5" w:rsidRDefault="00E157BA">
      <w:pPr>
        <w:pStyle w:val="ab"/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0B26A5" w:rsidRDefault="000B26A5">
      <w:pPr>
        <w:pStyle w:val="ab"/>
        <w:spacing w:after="0" w:line="276" w:lineRule="auto"/>
        <w:ind w:left="47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Для оценки поэтических конкурсных работ участников формируется жюри, в состав которого могут войти деятели культуры и искусства Ханты-Мансийского автономного округа – Югры, Российской Федерации, представители общественности.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Решение жюри окончательное, обсуждению и пересмотру не подлежит.</w:t>
      </w:r>
    </w:p>
    <w:p w:rsidR="000B26A5" w:rsidRDefault="000B26A5">
      <w:pPr>
        <w:tabs>
          <w:tab w:val="left" w:pos="142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pStyle w:val="ab"/>
        <w:numPr>
          <w:ilvl w:val="0"/>
          <w:numId w:val="3"/>
        </w:numPr>
        <w:tabs>
          <w:tab w:val="left" w:pos="142"/>
        </w:tabs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Конкурса</w:t>
      </w:r>
    </w:p>
    <w:p w:rsidR="000B26A5" w:rsidRDefault="000B26A5">
      <w:pPr>
        <w:pStyle w:val="ab"/>
        <w:tabs>
          <w:tab w:val="left" w:pos="142"/>
        </w:tabs>
        <w:spacing w:after="0" w:line="276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По итогам конкурса участникам могут быть присвоены следующие звания: Лауреат I,II,III степени в каждой номинации и  возрастной категории.</w:t>
      </w:r>
    </w:p>
    <w:p w:rsidR="000B26A5" w:rsidRDefault="00E157BA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Участники и победители конкурса награждаются памятными дипломами.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Решение о награждении участников вносится в протокол заседания жюри Конкурса и подписывается всеми членами жюри.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Итоги конкурса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E157BA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организаторов Конкурса</w:t>
      </w:r>
    </w:p>
    <w:p w:rsidR="000B26A5" w:rsidRDefault="000B26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 Департамент культуры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Югры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Мира, 14 а, г. Ханты-Мансийск, Ханты-Мансийский автономный округ – Югра (Тюменская область), 628012, тел: (3467) 360-143 </w:t>
      </w:r>
    </w:p>
    <w:p w:rsidR="000B26A5" w:rsidRDefault="00E157BA">
      <w:pPr>
        <w:suppressAutoHyphens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Вн.номер (2403),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cultura-UGRA@admhmao.ru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сайта: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http://www.depcultura.admhmao.ru/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6A5" w:rsidRDefault="00E157BA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  Автономное учреждение Ханты-Мансийского автономного округа – Югры «Окружной Дом народного творчества» адрес: ул.Гагарина, д.10 г. Ханты-Мансийск, Ханты-Мансийский автономный округ – Югра (Тюменская область), 628011, тел: 8 (3467)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33-29-64, E-mail: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odntugra@yandex.ru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адрес сайта: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odntugra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26A5" w:rsidRDefault="000B26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Приложение </w:t>
      </w: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к Положению о проведении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Окружного интернет-конкурса 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поэтических произведений «Моя Россия»,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посвященного 350-летию со дня рождения Петра I</w:t>
      </w:r>
    </w:p>
    <w:p w:rsidR="000B26A5" w:rsidRDefault="000B26A5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АНКЕТА-ЗАЯВКА </w:t>
      </w:r>
    </w:p>
    <w:p w:rsidR="000B26A5" w:rsidRDefault="00E157B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Окружном интернет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color w:val="000000"/>
          <w:sz w:val="26"/>
          <w:szCs w:val="26"/>
        </w:rPr>
        <w:t>конкурсе поэтических произведений «Моя Россия», посвященного 350-летию со дня рождения Петра I</w:t>
      </w: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1. ФИО участника 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2. Дата рождения________________________________________________________;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3.Домашний адрес_______________________________________________________;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4. Возрастная категория участника _______________________________________   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5.Контактный телефон,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6.Место работы (учебы) _________________________________________________ ;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7.Номинация ___________________________________________________________;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8.Название поэтического произведения_____________________________________;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домашний адрес, контактный телефон)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B26A5" w:rsidRDefault="00E157BA">
      <w:pPr>
        <w:pStyle w:val="a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(подпись и Ф.И.О. прописью полностью)</w:t>
      </w: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26A5" w:rsidRDefault="000B26A5">
      <w:pPr>
        <w:pStyle w:val="a9"/>
        <w:jc w:val="both"/>
        <w:rPr>
          <w:b/>
          <w:sz w:val="26"/>
          <w:szCs w:val="26"/>
        </w:rPr>
      </w:pP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rPr>
          <w:rFonts w:hint="eastAsia"/>
        </w:rPr>
      </w:pPr>
      <w:r>
        <w:rPr>
          <w:sz w:val="26"/>
          <w:szCs w:val="26"/>
        </w:rPr>
        <w:t xml:space="preserve"> </w:t>
      </w:r>
    </w:p>
    <w:sectPr w:rsidR="000B26A5">
      <w:pgSz w:w="11906" w:h="16838"/>
      <w:pgMar w:top="284" w:right="849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02"/>
    <w:multiLevelType w:val="multilevel"/>
    <w:tmpl w:val="B58AFD6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976"/>
    <w:multiLevelType w:val="multilevel"/>
    <w:tmpl w:val="A7ACF20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alibri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" w15:restartNumberingAfterBreak="0">
    <w:nsid w:val="61C5153C"/>
    <w:multiLevelType w:val="multilevel"/>
    <w:tmpl w:val="9B745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28745B"/>
    <w:multiLevelType w:val="multilevel"/>
    <w:tmpl w:val="282681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5"/>
    <w:rsid w:val="000B26A5"/>
    <w:rsid w:val="005C0E14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7C7E-055C-4A80-877E-28BD1DA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D0C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FD0C72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0C0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D0C72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FD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D0C7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E6F8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40C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868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ug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cultura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-UGRA@admhmao.ru" TargetMode="External"/><Relationship Id="rId5" Type="http://schemas.openxmlformats.org/officeDocument/2006/relationships/hyperlink" Target="mailto:hto@odnt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СИСТЕМА</cp:lastModifiedBy>
  <cp:revision>2</cp:revision>
  <cp:lastPrinted>2020-04-30T07:36:00Z</cp:lastPrinted>
  <dcterms:created xsi:type="dcterms:W3CDTF">2020-10-05T04:59:00Z</dcterms:created>
  <dcterms:modified xsi:type="dcterms:W3CDTF">2020-10-05T04:59:00Z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